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FEF4" w14:textId="77777777" w:rsidR="00957DDC" w:rsidRPr="005265B8" w:rsidRDefault="009C1F02" w:rsidP="00957DD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</w:t>
      </w:r>
      <w:r w:rsidR="00957DDC" w:rsidRPr="005265B8">
        <w:rPr>
          <w:rFonts w:ascii="Liberation Serif" w:eastAsia="Liberation Serif" w:hAnsi="Liberation Serif" w:cs="Liberation Serif"/>
        </w:rPr>
        <w:t xml:space="preserve">риложение № </w:t>
      </w:r>
      <w:r w:rsidR="007C05C1" w:rsidRPr="005265B8">
        <w:rPr>
          <w:rFonts w:ascii="Liberation Serif" w:eastAsia="Liberation Serif" w:hAnsi="Liberation Serif" w:cs="Liberation Serif"/>
        </w:rPr>
        <w:t>4</w:t>
      </w:r>
      <w:r w:rsidR="00957DDC"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1B269848" w14:textId="77777777" w:rsidR="00957DDC" w:rsidRPr="005265B8" w:rsidRDefault="00957DDC" w:rsidP="00957DD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32ACBA21" w14:textId="77777777" w:rsidR="00957DDC" w:rsidRPr="005265B8" w:rsidRDefault="00957DDC" w:rsidP="00957DD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F1CEE54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27E69483" w14:textId="77777777" w:rsidR="00957DDC" w:rsidRPr="005265B8" w:rsidRDefault="00957DDC" w:rsidP="00A311DC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53DC23EE" w14:textId="77777777" w:rsidR="00A55777" w:rsidRPr="005265B8" w:rsidRDefault="007F1DBA" w:rsidP="00E67AC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Состав уполномоченных лиц по организации аккредитации граждан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br/>
        <w:t>в качестве общественных наблюдател</w:t>
      </w:r>
      <w:r w:rsidR="00520AFB" w:rsidRPr="005265B8">
        <w:rPr>
          <w:rFonts w:ascii="Liberation Serif" w:eastAsia="Liberation Serif" w:hAnsi="Liberation Serif" w:cs="Liberation Serif"/>
          <w:sz w:val="28"/>
          <w:szCs w:val="28"/>
        </w:rPr>
        <w:t>ей при проведении муниципально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>го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</w:t>
      </w:r>
      <w:r w:rsidR="00520AF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муниципальное образование</w:t>
      </w:r>
      <w:r w:rsidR="00513614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AF5A74"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3F5B4019" w14:textId="77777777" w:rsidR="00522BA3" w:rsidRPr="005265B8" w:rsidRDefault="00522BA3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2AB6C25F" w14:textId="77777777"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Матвеева Н.В.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начальник отдела развития образования Департамента образования Администрации города Екатеринбурга. </w:t>
      </w:r>
    </w:p>
    <w:p w14:paraId="404B6E55" w14:textId="77777777"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28D49915" w14:textId="77777777"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Насрыева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Ю.Е.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="00716EF0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заместитель директора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Одаренностьи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технологии».</w:t>
      </w:r>
    </w:p>
    <w:p w14:paraId="7F018B2C" w14:textId="77777777" w:rsidR="00A55777" w:rsidRPr="005265B8" w:rsidRDefault="00C63D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Гайдамаки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>на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К.А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. –</w:t>
      </w:r>
      <w:r w:rsidR="00716EF0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7945214D" w14:textId="77777777"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Н.С. –</w:t>
      </w:r>
      <w:r w:rsidR="00716EF0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6C1B6CCC" w14:textId="77777777" w:rsidR="00C63D4D" w:rsidRPr="005265B8" w:rsidRDefault="00C63D4D" w:rsidP="00C63D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Топольская Ю.Б</w:t>
      </w:r>
      <w:r w:rsidR="00CC5ED3" w:rsidRPr="005265B8">
        <w:rPr>
          <w:rFonts w:ascii="Liberation Serif" w:eastAsia="Liberation Serif" w:hAnsi="Liberation Serif" w:cs="Liberation Serif"/>
          <w:sz w:val="28"/>
          <w:szCs w:val="28"/>
        </w:rPr>
        <w:t>.</w:t>
      </w:r>
      <w:r w:rsidR="00716EF0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718CE"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методист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7329C89D" w14:textId="77777777" w:rsidR="00C63D4D" w:rsidRPr="005265B8" w:rsidRDefault="00C63D4D" w:rsidP="00C63D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Юшкова М.Т.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методист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25022EA4" w14:textId="5D7ED8B1" w:rsidR="001C527B" w:rsidRPr="005265B8" w:rsidRDefault="001C527B">
      <w:pPr>
        <w:rPr>
          <w:rFonts w:ascii="Liberation Serif" w:hAnsi="Liberation Serif"/>
        </w:rPr>
      </w:pPr>
    </w:p>
    <w:sectPr w:rsidR="001C527B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043BB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Props1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2</cp:revision>
  <dcterms:created xsi:type="dcterms:W3CDTF">2024-10-22T07:09:00Z</dcterms:created>
  <dcterms:modified xsi:type="dcterms:W3CDTF">2024-10-22T07:09:00Z</dcterms:modified>
</cp:coreProperties>
</file>